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18AC2" w14:textId="77777777" w:rsidR="00A333E6" w:rsidRDefault="00A333E6" w:rsidP="006743BA">
      <w:pPr>
        <w:overflowPunct/>
        <w:autoSpaceDE/>
        <w:autoSpaceDN/>
        <w:adjustRightInd/>
        <w:textAlignment w:val="auto"/>
        <w:rPr>
          <w:rFonts w:ascii="Verdana" w:eastAsiaTheme="minorHAnsi" w:hAnsi="Verdana" w:cstheme="minorBidi"/>
          <w:b/>
          <w:i/>
          <w:color w:val="1C1C1C"/>
          <w:lang w:eastAsia="en-US"/>
        </w:rPr>
      </w:pPr>
      <w:r>
        <w:rPr>
          <w:rFonts w:ascii="Verdana" w:hAnsi="Verdana" w:cs="Arial"/>
          <w:b/>
          <w:bCs/>
          <w:noProof/>
          <w:color w:val="003366"/>
          <w:sz w:val="44"/>
        </w:rPr>
        <w:drawing>
          <wp:anchor distT="0" distB="0" distL="114300" distR="114300" simplePos="0" relativeHeight="251661312" behindDoc="0" locked="0" layoutInCell="1" allowOverlap="1" wp14:anchorId="350DA466" wp14:editId="6768AC2D">
            <wp:simplePos x="0" y="0"/>
            <wp:positionH relativeFrom="column">
              <wp:posOffset>-963295</wp:posOffset>
            </wp:positionH>
            <wp:positionV relativeFrom="page">
              <wp:posOffset>0</wp:posOffset>
            </wp:positionV>
            <wp:extent cx="7658735" cy="1922145"/>
            <wp:effectExtent l="0" t="0" r="12065" b="8255"/>
            <wp:wrapSquare wrapText="bothSides"/>
            <wp:docPr id="1" name="Afbeelding 1" descr="h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73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50255" w14:textId="77777777" w:rsidR="00A333E6" w:rsidRDefault="00A333E6" w:rsidP="006743BA">
      <w:pPr>
        <w:overflowPunct/>
        <w:autoSpaceDE/>
        <w:autoSpaceDN/>
        <w:adjustRightInd/>
        <w:textAlignment w:val="auto"/>
        <w:rPr>
          <w:rFonts w:ascii="Verdana" w:eastAsiaTheme="minorHAnsi" w:hAnsi="Verdana" w:cstheme="minorBidi"/>
          <w:b/>
          <w:i/>
          <w:color w:val="1C1C1C"/>
          <w:lang w:eastAsia="en-US"/>
        </w:rPr>
      </w:pPr>
    </w:p>
    <w:p w14:paraId="40781234" w14:textId="77777777" w:rsidR="00744807" w:rsidRDefault="00744807" w:rsidP="006743BA">
      <w:pPr>
        <w:overflowPunct/>
        <w:autoSpaceDE/>
        <w:autoSpaceDN/>
        <w:adjustRightInd/>
        <w:textAlignment w:val="auto"/>
        <w:rPr>
          <w:rFonts w:ascii="Verdana" w:eastAsiaTheme="minorHAnsi" w:hAnsi="Verdana" w:cstheme="minorBidi"/>
          <w:b/>
          <w:i/>
          <w:color w:val="1C1C1C"/>
          <w:lang w:eastAsia="en-US"/>
        </w:rPr>
      </w:pPr>
    </w:p>
    <w:p w14:paraId="044C90D4" w14:textId="0BF33905" w:rsidR="00744807" w:rsidRDefault="00744807" w:rsidP="00744807">
      <w:pPr>
        <w:rPr>
          <w:rFonts w:ascii="Verdana" w:hAnsi="Verdana"/>
          <w:b/>
          <w:i/>
          <w:color w:val="1C1C1C"/>
        </w:rPr>
      </w:pPr>
      <w:proofErr w:type="spellStart"/>
      <w:r>
        <w:rPr>
          <w:rFonts w:ascii="Verdana" w:hAnsi="Verdana"/>
          <w:b/>
          <w:i/>
          <w:color w:val="1C1C1C"/>
        </w:rPr>
        <w:t>Blended</w:t>
      </w:r>
      <w:proofErr w:type="spellEnd"/>
      <w:r>
        <w:rPr>
          <w:rFonts w:ascii="Verdana" w:hAnsi="Verdana"/>
          <w:b/>
          <w:i/>
          <w:color w:val="1C1C1C"/>
        </w:rPr>
        <w:t xml:space="preserve"> learning “Omgaan met agressie en grensoverschrijdend gedrag”.</w:t>
      </w:r>
    </w:p>
    <w:p w14:paraId="085CCF77" w14:textId="77777777" w:rsidR="00744807" w:rsidRDefault="00744807" w:rsidP="00744807">
      <w:pPr>
        <w:rPr>
          <w:rFonts w:ascii="Verdana" w:hAnsi="Verdana"/>
          <w:b/>
          <w:i/>
          <w:color w:val="1C1C1C"/>
        </w:rPr>
      </w:pPr>
    </w:p>
    <w:p w14:paraId="1EAFB9C2" w14:textId="77777777" w:rsidR="00744807" w:rsidRDefault="00744807" w:rsidP="00744807">
      <w:pPr>
        <w:rPr>
          <w:rFonts w:ascii="Verdana" w:hAnsi="Verdana"/>
          <w:b/>
          <w:i/>
          <w:color w:val="1C1C1C"/>
        </w:rPr>
      </w:pPr>
    </w:p>
    <w:p w14:paraId="4631FB27" w14:textId="77777777" w:rsidR="00744807" w:rsidRPr="00084570" w:rsidRDefault="00744807" w:rsidP="00744807">
      <w:pPr>
        <w:rPr>
          <w:rFonts w:ascii="Verdana" w:hAnsi="Verdana"/>
          <w:i/>
        </w:rPr>
      </w:pPr>
      <w:r w:rsidRPr="00084570">
        <w:rPr>
          <w:rFonts w:ascii="Verdana" w:hAnsi="Verdana"/>
          <w:b/>
          <w:i/>
          <w:color w:val="1C1C1C"/>
        </w:rPr>
        <w:t>Instelling:</w:t>
      </w:r>
      <w:r w:rsidRPr="00084570">
        <w:rPr>
          <w:rFonts w:ascii="Verdana" w:hAnsi="Verdana"/>
          <w:i/>
        </w:rPr>
        <w:t xml:space="preserve"> </w:t>
      </w:r>
    </w:p>
    <w:p w14:paraId="067CEC66" w14:textId="77777777" w:rsidR="00744807" w:rsidRPr="009252D2" w:rsidRDefault="00744807" w:rsidP="00744807">
      <w:pPr>
        <w:rPr>
          <w:rFonts w:ascii="Verdana" w:hAnsi="Verdana"/>
          <w:i/>
        </w:rPr>
      </w:pPr>
      <w:r w:rsidRPr="009252D2">
        <w:rPr>
          <w:rFonts w:ascii="Verdana" w:hAnsi="Verdana"/>
          <w:i/>
        </w:rPr>
        <w:t>“Innoforte biedt ouderen wonen, zorg en verschillende services die het woongemak verhogen. Ons motto is 'Een (w)aardige oude dag'. U houdt de regie over uw eigen leven. </w:t>
      </w:r>
      <w:r>
        <w:rPr>
          <w:rFonts w:ascii="Verdana" w:hAnsi="Verdana"/>
          <w:i/>
        </w:rPr>
        <w:br/>
      </w:r>
      <w:r>
        <w:rPr>
          <w:rFonts w:ascii="Verdana" w:hAnsi="Verdana"/>
          <w:i/>
        </w:rPr>
        <w:br/>
      </w:r>
      <w:r w:rsidRPr="009252D2">
        <w:rPr>
          <w:rFonts w:ascii="Verdana" w:hAnsi="Verdana"/>
          <w:i/>
        </w:rPr>
        <w:t xml:space="preserve">’t </w:t>
      </w:r>
      <w:proofErr w:type="spellStart"/>
      <w:r w:rsidRPr="009252D2">
        <w:rPr>
          <w:rFonts w:ascii="Verdana" w:hAnsi="Verdana"/>
          <w:i/>
        </w:rPr>
        <w:t>Jagthuis</w:t>
      </w:r>
      <w:proofErr w:type="spellEnd"/>
      <w:r w:rsidRPr="009252D2">
        <w:rPr>
          <w:rFonts w:ascii="Verdana" w:hAnsi="Verdana"/>
          <w:i/>
        </w:rPr>
        <w:t xml:space="preserve"> is een kleinschalig verpleeghuis niet ver van het centrum van Velp. Het is een sfeervolle locatie die bewoners beschermt en toch veel bewegingsvrijheid biedt.</w:t>
      </w:r>
      <w:r w:rsidRPr="009252D2">
        <w:rPr>
          <w:rFonts w:ascii="Verdana" w:hAnsi="Verdana"/>
          <w:i/>
        </w:rPr>
        <w:br/>
        <w:t xml:space="preserve">’t </w:t>
      </w:r>
      <w:proofErr w:type="spellStart"/>
      <w:r w:rsidRPr="009252D2">
        <w:rPr>
          <w:rFonts w:ascii="Verdana" w:hAnsi="Verdana"/>
          <w:i/>
        </w:rPr>
        <w:t>Jagthuis</w:t>
      </w:r>
      <w:proofErr w:type="spellEnd"/>
      <w:r w:rsidRPr="009252D2">
        <w:rPr>
          <w:rFonts w:ascii="Verdana" w:hAnsi="Verdana"/>
          <w:i/>
        </w:rPr>
        <w:t> is er voor mensen met dementie die behoefte hebben aan langdurige 24-uurs zorg. Wij bieden wonen met zorg en begeleiding in een beschermde o</w:t>
      </w:r>
      <w:r>
        <w:rPr>
          <w:rFonts w:ascii="Verdana" w:hAnsi="Verdana"/>
          <w:i/>
        </w:rPr>
        <w:t xml:space="preserve">mgeving met veel mogelijkheden. </w:t>
      </w:r>
      <w:r w:rsidRPr="009252D2">
        <w:rPr>
          <w:rFonts w:ascii="Verdana" w:hAnsi="Verdana"/>
          <w:i/>
        </w:rPr>
        <w:t>Vrijheid van bewegen staat hier hoog in het vaandel.</w:t>
      </w:r>
    </w:p>
    <w:p w14:paraId="0185C7BF" w14:textId="77777777" w:rsidR="00744807" w:rsidRPr="0078318D" w:rsidRDefault="00744807" w:rsidP="00744807">
      <w:pPr>
        <w:rPr>
          <w:rFonts w:ascii="Verdana" w:hAnsi="Verdana"/>
          <w:b/>
          <w:i/>
          <w:color w:val="1C1C1C"/>
          <w:sz w:val="18"/>
          <w:szCs w:val="18"/>
        </w:rPr>
      </w:pPr>
      <w:r>
        <w:rPr>
          <w:rFonts w:ascii="Verdana" w:hAnsi="Verdana"/>
          <w:i/>
          <w:sz w:val="18"/>
          <w:szCs w:val="18"/>
        </w:rPr>
        <w:t>(Bron: www.innoforte-zorg.nl)</w:t>
      </w:r>
    </w:p>
    <w:p w14:paraId="595F2117" w14:textId="77777777" w:rsidR="00744807" w:rsidRDefault="00744807" w:rsidP="006743BA">
      <w:pPr>
        <w:overflowPunct/>
        <w:autoSpaceDE/>
        <w:autoSpaceDN/>
        <w:adjustRightInd/>
        <w:textAlignment w:val="auto"/>
        <w:rPr>
          <w:rFonts w:ascii="Verdana" w:eastAsiaTheme="minorHAnsi" w:hAnsi="Verdana" w:cstheme="minorBidi"/>
          <w:b/>
          <w:i/>
          <w:color w:val="1C1C1C"/>
          <w:lang w:eastAsia="en-US"/>
        </w:rPr>
      </w:pPr>
    </w:p>
    <w:p w14:paraId="31856525" w14:textId="6ADF96F9" w:rsidR="00744807" w:rsidRDefault="00744807" w:rsidP="006743BA">
      <w:pPr>
        <w:overflowPunct/>
        <w:autoSpaceDE/>
        <w:autoSpaceDN/>
        <w:adjustRightInd/>
        <w:textAlignment w:val="auto"/>
        <w:rPr>
          <w:rFonts w:ascii="Verdana" w:eastAsiaTheme="minorHAnsi" w:hAnsi="Verdana" w:cstheme="minorBidi"/>
          <w:b/>
          <w:i/>
          <w:color w:val="1C1C1C"/>
          <w:lang w:eastAsia="en-US"/>
        </w:rPr>
      </w:pPr>
      <w:r w:rsidRPr="009252D2">
        <w:rPr>
          <w:rFonts w:ascii="Verdana" w:hAnsi="Verdana"/>
          <w:i/>
        </w:rPr>
        <w:t xml:space="preserve">’t </w:t>
      </w:r>
      <w:proofErr w:type="spellStart"/>
      <w:r w:rsidRPr="009252D2">
        <w:rPr>
          <w:rFonts w:ascii="Verdana" w:hAnsi="Verdana"/>
          <w:i/>
        </w:rPr>
        <w:t>Jagthuis</w:t>
      </w:r>
      <w:proofErr w:type="spellEnd"/>
      <w:r w:rsidRPr="009252D2">
        <w:rPr>
          <w:rFonts w:ascii="Verdana" w:hAnsi="Verdana"/>
          <w:i/>
        </w:rPr>
        <w:t xml:space="preserve"> </w:t>
      </w:r>
      <w:r>
        <w:rPr>
          <w:rFonts w:ascii="Verdana" w:hAnsi="Verdana"/>
          <w:i/>
        </w:rPr>
        <w:t>heeft de wens dat medewerkers, mantelzorgers en omgevingscoaches op een juiste en eenduidige wijze leren omgaan met agressie en grensoverschrijdend gedrag. Door medewerkers daarop toe te rusten zijn zij in staat om vanuit professionaliteit de juiste zorg te bieden aan mensen met dementie.</w:t>
      </w:r>
      <w:r>
        <w:rPr>
          <w:rFonts w:ascii="Verdana" w:hAnsi="Verdana"/>
          <w:i/>
        </w:rPr>
        <w:br/>
      </w:r>
    </w:p>
    <w:p w14:paraId="695D9535" w14:textId="20388387" w:rsidR="00744807" w:rsidRDefault="00A15A30" w:rsidP="006743BA">
      <w:pPr>
        <w:overflowPunct/>
        <w:autoSpaceDE/>
        <w:autoSpaceDN/>
        <w:adjustRightInd/>
        <w:textAlignment w:val="auto"/>
        <w:rPr>
          <w:rFonts w:ascii="Verdana" w:eastAsiaTheme="minorHAnsi" w:hAnsi="Verdana" w:cstheme="minorBidi"/>
          <w:b/>
          <w:i/>
          <w:color w:val="1C1C1C"/>
          <w:lang w:eastAsia="en-US"/>
        </w:rPr>
      </w:pPr>
      <w:r>
        <w:rPr>
          <w:rFonts w:ascii="Verdana" w:eastAsiaTheme="minorHAnsi" w:hAnsi="Verdana" w:cstheme="minorBidi"/>
          <w:b/>
          <w:i/>
          <w:color w:val="1C1C1C"/>
          <w:lang w:eastAsia="en-US"/>
        </w:rPr>
        <w:t>Aanbieder:</w:t>
      </w:r>
    </w:p>
    <w:p w14:paraId="27D1458D" w14:textId="5BCDBE5C" w:rsidR="00A15A30" w:rsidRPr="00A15A30" w:rsidRDefault="00A15A30" w:rsidP="00A15A30">
      <w:pPr>
        <w:overflowPunct/>
        <w:autoSpaceDE/>
        <w:autoSpaceDN/>
        <w:adjustRightInd/>
        <w:textAlignment w:val="auto"/>
        <w:rPr>
          <w:rFonts w:ascii="Verdana" w:eastAsiaTheme="minorHAnsi" w:hAnsi="Verdana" w:cstheme="minorBidi"/>
          <w:i/>
          <w:color w:val="1C1C1C"/>
          <w:lang w:eastAsia="en-US"/>
        </w:rPr>
      </w:pPr>
      <w:r>
        <w:rPr>
          <w:rFonts w:ascii="Verdana" w:eastAsiaTheme="minorHAnsi" w:hAnsi="Verdana" w:cstheme="minorBidi"/>
          <w:i/>
          <w:color w:val="1C1C1C"/>
          <w:lang w:eastAsia="en-US"/>
        </w:rPr>
        <w:t>B</w:t>
      </w:r>
      <w:r w:rsidRPr="00A15A30">
        <w:rPr>
          <w:rFonts w:ascii="Verdana" w:eastAsiaTheme="minorHAnsi" w:hAnsi="Verdana" w:cstheme="minorBidi"/>
          <w:i/>
          <w:color w:val="1C1C1C"/>
          <w:lang w:eastAsia="en-US"/>
        </w:rPr>
        <w:t>lanco-organisatieontwikkeling is een bedrijf wat zich richt op organisatie- en teamontwikkeling. Wij bieden een divers aan advies- en ontwikkelingstrajecten, afgestemd op specifieke en complexe vragen binnen organisaties.</w:t>
      </w:r>
    </w:p>
    <w:p w14:paraId="2265F12A" w14:textId="57ED2343" w:rsidR="00A15A30" w:rsidRDefault="00A15A30" w:rsidP="00A15A30">
      <w:pPr>
        <w:overflowPunct/>
        <w:autoSpaceDE/>
        <w:autoSpaceDN/>
        <w:adjustRightInd/>
        <w:textAlignment w:val="auto"/>
        <w:rPr>
          <w:rFonts w:ascii="Verdana" w:eastAsiaTheme="minorHAnsi" w:hAnsi="Verdana" w:cstheme="minorBidi"/>
          <w:i/>
          <w:color w:val="1C1C1C"/>
          <w:lang w:eastAsia="en-US"/>
        </w:rPr>
      </w:pPr>
      <w:r w:rsidRPr="00A15A30">
        <w:rPr>
          <w:rFonts w:ascii="Verdana" w:eastAsiaTheme="minorHAnsi" w:hAnsi="Verdana" w:cstheme="minorBidi"/>
          <w:i/>
          <w:color w:val="1C1C1C"/>
          <w:lang w:eastAsia="en-US"/>
        </w:rPr>
        <w:t>Binnen de blanco-academie bieden wij verschillende programma's aan op het gebied van teamontwikkeling, communicatie en omgaan met agressie. Elk programma bestaat uit een combinatie van praktijktrainingen en e-learning.</w:t>
      </w:r>
      <w:r w:rsidR="00F0128D">
        <w:rPr>
          <w:rFonts w:ascii="Verdana" w:eastAsiaTheme="minorHAnsi" w:hAnsi="Verdana" w:cstheme="minorBidi"/>
          <w:i/>
          <w:color w:val="1C1C1C"/>
          <w:lang w:eastAsia="en-US"/>
        </w:rPr>
        <w:t xml:space="preserve"> De programma’s zijn in samenwerking met Infolearn ontwikkeld.</w:t>
      </w:r>
    </w:p>
    <w:p w14:paraId="7F0CB253" w14:textId="77777777" w:rsidR="00A15A30" w:rsidRDefault="00A15A30" w:rsidP="00A15A30">
      <w:pPr>
        <w:overflowPunct/>
        <w:autoSpaceDE/>
        <w:autoSpaceDN/>
        <w:adjustRightInd/>
        <w:textAlignment w:val="auto"/>
        <w:rPr>
          <w:rFonts w:ascii="Verdana" w:eastAsiaTheme="minorHAnsi" w:hAnsi="Verdana" w:cstheme="minorBidi"/>
          <w:i/>
          <w:color w:val="1C1C1C"/>
          <w:lang w:eastAsia="en-US"/>
        </w:rPr>
      </w:pPr>
    </w:p>
    <w:p w14:paraId="4D8503AF" w14:textId="77777777" w:rsidR="00F0128D" w:rsidRPr="00F0128D" w:rsidRDefault="00F0128D" w:rsidP="00F0128D">
      <w:pPr>
        <w:overflowPunct/>
        <w:autoSpaceDE/>
        <w:autoSpaceDN/>
        <w:adjustRightInd/>
        <w:textAlignment w:val="auto"/>
        <w:rPr>
          <w:rFonts w:ascii="Verdana" w:eastAsiaTheme="minorHAnsi" w:hAnsi="Verdana" w:cstheme="minorBidi"/>
          <w:i/>
          <w:color w:val="1C1C1C"/>
          <w:lang w:eastAsia="en-US"/>
        </w:rPr>
      </w:pPr>
      <w:r w:rsidRPr="00F0128D">
        <w:rPr>
          <w:rFonts w:ascii="Verdana" w:eastAsiaTheme="minorHAnsi" w:hAnsi="Verdana" w:cstheme="minorBidi"/>
          <w:i/>
          <w:color w:val="1C1C1C"/>
          <w:lang w:eastAsia="en-US"/>
        </w:rPr>
        <w:t xml:space="preserve">Infolearn is een specialist in het “nieuwe” leren om de ontwikkeling van medewerkers in en op de werkvloer te stimuleren. Dit doen ze door onder andere gebruik te maken van een web </w:t>
      </w:r>
      <w:proofErr w:type="spellStart"/>
      <w:r w:rsidRPr="00F0128D">
        <w:rPr>
          <w:rFonts w:ascii="Verdana" w:eastAsiaTheme="minorHAnsi" w:hAnsi="Verdana" w:cstheme="minorBidi"/>
          <w:i/>
          <w:color w:val="1C1C1C"/>
          <w:lang w:eastAsia="en-US"/>
        </w:rPr>
        <w:t>based</w:t>
      </w:r>
      <w:proofErr w:type="spellEnd"/>
      <w:r w:rsidRPr="00F0128D">
        <w:rPr>
          <w:rFonts w:ascii="Verdana" w:eastAsiaTheme="minorHAnsi" w:hAnsi="Verdana" w:cstheme="minorBidi"/>
          <w:i/>
          <w:color w:val="1C1C1C"/>
          <w:lang w:eastAsia="en-US"/>
        </w:rPr>
        <w:t xml:space="preserve"> leermanagementsysteem (LMS). Zij leveren een complete oplossing voor het trainen van medewerkers, het managen van competenties en de ontwikkeling van talent.</w:t>
      </w:r>
    </w:p>
    <w:p w14:paraId="2522115D" w14:textId="77777777" w:rsidR="00A15A30" w:rsidRPr="00A15A30" w:rsidRDefault="00A15A30" w:rsidP="00A15A30">
      <w:pPr>
        <w:overflowPunct/>
        <w:autoSpaceDE/>
        <w:autoSpaceDN/>
        <w:adjustRightInd/>
        <w:textAlignment w:val="auto"/>
        <w:rPr>
          <w:rFonts w:ascii="Verdana" w:eastAsiaTheme="minorHAnsi" w:hAnsi="Verdana" w:cstheme="minorBidi"/>
          <w:i/>
          <w:color w:val="1C1C1C"/>
          <w:lang w:eastAsia="en-US"/>
        </w:rPr>
      </w:pPr>
    </w:p>
    <w:p w14:paraId="331A8931" w14:textId="77777777" w:rsidR="00A15A30" w:rsidRPr="00A15A30" w:rsidRDefault="00A15A30" w:rsidP="006743BA">
      <w:pPr>
        <w:overflowPunct/>
        <w:autoSpaceDE/>
        <w:autoSpaceDN/>
        <w:adjustRightInd/>
        <w:textAlignment w:val="auto"/>
        <w:rPr>
          <w:rFonts w:ascii="Verdana" w:eastAsiaTheme="minorHAnsi" w:hAnsi="Verdana" w:cstheme="minorBidi"/>
          <w:i/>
          <w:color w:val="1C1C1C"/>
          <w:lang w:eastAsia="en-US"/>
        </w:rPr>
      </w:pPr>
    </w:p>
    <w:p w14:paraId="3F6E9B1B"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11412584"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0B48F01B"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082FE34D"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302FA9E3"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2F9523AF"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0786CF96"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59D66D41"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122A468F"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7AE19DA8"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3C6A41B3"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536739AE"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7AAF19CB" w14:textId="77777777" w:rsidR="00F0128D" w:rsidRDefault="00F0128D" w:rsidP="006743BA">
      <w:pPr>
        <w:overflowPunct/>
        <w:autoSpaceDE/>
        <w:autoSpaceDN/>
        <w:adjustRightInd/>
        <w:textAlignment w:val="auto"/>
        <w:rPr>
          <w:rFonts w:ascii="Verdana" w:eastAsiaTheme="minorHAnsi" w:hAnsi="Verdana" w:cstheme="minorBidi"/>
          <w:b/>
          <w:i/>
          <w:color w:val="1C1C1C"/>
          <w:lang w:eastAsia="en-US"/>
        </w:rPr>
      </w:pPr>
    </w:p>
    <w:p w14:paraId="2EA71FCB" w14:textId="537CE31D" w:rsidR="006743BA" w:rsidRDefault="006743BA" w:rsidP="006743BA">
      <w:pPr>
        <w:overflowPunct/>
        <w:autoSpaceDE/>
        <w:autoSpaceDN/>
        <w:adjustRightInd/>
        <w:textAlignment w:val="auto"/>
        <w:rPr>
          <w:rFonts w:ascii="Verdana" w:eastAsiaTheme="minorHAnsi" w:hAnsi="Verdana" w:cstheme="minorBidi"/>
          <w:b/>
          <w:i/>
          <w:color w:val="1C1C1C"/>
          <w:lang w:eastAsia="en-US"/>
        </w:rPr>
      </w:pPr>
      <w:r>
        <w:rPr>
          <w:rFonts w:ascii="Verdana" w:eastAsiaTheme="minorHAnsi" w:hAnsi="Verdana" w:cstheme="minorBidi"/>
          <w:b/>
          <w:i/>
          <w:color w:val="1C1C1C"/>
          <w:lang w:eastAsia="en-US"/>
        </w:rPr>
        <w:t xml:space="preserve">Programma </w:t>
      </w:r>
      <w:proofErr w:type="spellStart"/>
      <w:r w:rsidR="00744807">
        <w:rPr>
          <w:rFonts w:ascii="Verdana" w:eastAsiaTheme="minorHAnsi" w:hAnsi="Verdana" w:cstheme="minorBidi"/>
          <w:b/>
          <w:i/>
          <w:color w:val="1C1C1C"/>
          <w:lang w:eastAsia="en-US"/>
        </w:rPr>
        <w:t>Blended</w:t>
      </w:r>
      <w:proofErr w:type="spellEnd"/>
      <w:r w:rsidR="00744807">
        <w:rPr>
          <w:rFonts w:ascii="Verdana" w:eastAsiaTheme="minorHAnsi" w:hAnsi="Verdana" w:cstheme="minorBidi"/>
          <w:b/>
          <w:i/>
          <w:color w:val="1C1C1C"/>
          <w:lang w:eastAsia="en-US"/>
        </w:rPr>
        <w:t>-learning</w:t>
      </w:r>
      <w:r>
        <w:rPr>
          <w:rFonts w:ascii="Verdana" w:eastAsiaTheme="minorHAnsi" w:hAnsi="Verdana" w:cstheme="minorBidi"/>
          <w:b/>
          <w:i/>
          <w:color w:val="1C1C1C"/>
          <w:lang w:eastAsia="en-US"/>
        </w:rPr>
        <w:t xml:space="preserve"> “omgaan met agressie en grensoverschrijdend gedrag”</w:t>
      </w:r>
    </w:p>
    <w:p w14:paraId="5C7B68F7" w14:textId="77777777" w:rsidR="006743BA" w:rsidRDefault="006743BA" w:rsidP="006743BA">
      <w:pPr>
        <w:overflowPunct/>
        <w:autoSpaceDE/>
        <w:autoSpaceDN/>
        <w:adjustRightInd/>
        <w:textAlignment w:val="auto"/>
        <w:rPr>
          <w:rFonts w:ascii="Verdana" w:eastAsiaTheme="minorHAnsi" w:hAnsi="Verdana" w:cstheme="minorBidi"/>
          <w:b/>
          <w:i/>
          <w:color w:val="1C1C1C"/>
          <w:lang w:eastAsia="en-US"/>
        </w:rPr>
      </w:pPr>
    </w:p>
    <w:p w14:paraId="0576AABE" w14:textId="77777777" w:rsidR="006743BA" w:rsidRDefault="006743BA" w:rsidP="006743BA">
      <w:pPr>
        <w:overflowPunct/>
        <w:autoSpaceDE/>
        <w:autoSpaceDN/>
        <w:adjustRightInd/>
        <w:textAlignment w:val="auto"/>
        <w:rPr>
          <w:rFonts w:ascii="Verdana" w:eastAsiaTheme="minorHAnsi" w:hAnsi="Verdana" w:cstheme="minorBidi"/>
          <w:b/>
          <w:i/>
          <w:color w:val="1C1C1C"/>
          <w:lang w:eastAsia="en-US"/>
        </w:rPr>
      </w:pPr>
      <w:r w:rsidRPr="003E18CC">
        <w:rPr>
          <w:rFonts w:ascii="Verdana" w:eastAsiaTheme="minorHAnsi" w:hAnsi="Verdana" w:cstheme="minorBidi"/>
          <w:b/>
          <w:i/>
          <w:color w:val="1C1C1C"/>
          <w:lang w:eastAsia="en-US"/>
        </w:rPr>
        <w:t>Inhoud</w:t>
      </w:r>
      <w:r>
        <w:rPr>
          <w:rFonts w:ascii="Verdana" w:eastAsiaTheme="minorHAnsi" w:hAnsi="Verdana" w:cstheme="minorBidi"/>
          <w:b/>
          <w:i/>
          <w:color w:val="1C1C1C"/>
          <w:lang w:eastAsia="en-US"/>
        </w:rPr>
        <w:t xml:space="preserve"> E-learning programma</w:t>
      </w:r>
      <w:r w:rsidRPr="003E18CC">
        <w:rPr>
          <w:rFonts w:ascii="Verdana" w:eastAsiaTheme="minorHAnsi" w:hAnsi="Verdana" w:cstheme="minorBidi"/>
          <w:b/>
          <w:i/>
          <w:color w:val="1C1C1C"/>
          <w:lang w:eastAsia="en-US"/>
        </w:rPr>
        <w:t>:</w:t>
      </w:r>
    </w:p>
    <w:p w14:paraId="3480FACA" w14:textId="77777777" w:rsidR="006743BA" w:rsidRPr="00A93497" w:rsidRDefault="006743BA" w:rsidP="006743BA">
      <w:pPr>
        <w:rPr>
          <w:rFonts w:ascii="Verdana" w:hAnsi="Verdana"/>
          <w:i/>
        </w:rPr>
      </w:pPr>
      <w:r w:rsidRPr="00A93497">
        <w:rPr>
          <w:rFonts w:ascii="Verdana" w:hAnsi="Verdana"/>
          <w:i/>
        </w:rPr>
        <w:t xml:space="preserve">Blanco heeft op basis van jarenlange praktijkervaring een methodiek ontwikkeld die effectief is gebleken bij het omgaan met agressie en grensoverschrijdend gedrag: </w:t>
      </w:r>
    </w:p>
    <w:p w14:paraId="5321E0F6" w14:textId="77777777" w:rsidR="006743BA" w:rsidRPr="00A93497" w:rsidRDefault="006743BA" w:rsidP="006743BA">
      <w:pPr>
        <w:rPr>
          <w:rFonts w:ascii="Verdana" w:hAnsi="Verdana"/>
          <w:i/>
        </w:rPr>
      </w:pPr>
      <w:r w:rsidRPr="00A93497">
        <w:rPr>
          <w:rFonts w:ascii="Verdana" w:hAnsi="Verdana"/>
          <w:i/>
        </w:rPr>
        <w:t xml:space="preserve">De methodiek ERG. </w:t>
      </w:r>
      <w:r>
        <w:rPr>
          <w:rFonts w:ascii="Verdana" w:hAnsi="Verdana"/>
          <w:i/>
        </w:rPr>
        <w:t>Door</w:t>
      </w:r>
      <w:r w:rsidRPr="00A93497">
        <w:rPr>
          <w:rFonts w:ascii="Verdana" w:hAnsi="Verdana"/>
          <w:i/>
        </w:rPr>
        <w:t xml:space="preserve"> </w:t>
      </w:r>
      <w:r>
        <w:rPr>
          <w:rFonts w:ascii="Verdana" w:hAnsi="Verdana"/>
          <w:i/>
        </w:rPr>
        <w:t>E</w:t>
      </w:r>
      <w:r w:rsidRPr="00A93497">
        <w:rPr>
          <w:rFonts w:ascii="Verdana" w:hAnsi="Verdana"/>
          <w:i/>
        </w:rPr>
        <w:t>-learning maken de medewerkers kennis met deze methodiek. In de praktijktraining leren ze om de methodiek toe te passen in de praktijk.</w:t>
      </w:r>
    </w:p>
    <w:p w14:paraId="24619E2A" w14:textId="7921BC8D" w:rsidR="006743BA" w:rsidRPr="00A93497" w:rsidRDefault="006743BA" w:rsidP="006743BA">
      <w:pPr>
        <w:overflowPunct/>
        <w:autoSpaceDE/>
        <w:autoSpaceDN/>
        <w:adjustRightInd/>
        <w:contextualSpacing/>
        <w:textAlignment w:val="auto"/>
        <w:rPr>
          <w:rFonts w:ascii="Verdana" w:hAnsi="Verdana"/>
          <w:i/>
        </w:rPr>
      </w:pPr>
      <w:r w:rsidRPr="00A93497">
        <w:rPr>
          <w:rFonts w:ascii="Verdana" w:hAnsi="Verdana"/>
          <w:i/>
        </w:rPr>
        <w:t xml:space="preserve"> </w:t>
      </w:r>
    </w:p>
    <w:p w14:paraId="4FFD6C13" w14:textId="77777777" w:rsidR="006743BA" w:rsidRPr="00A93497" w:rsidRDefault="006743BA" w:rsidP="006743BA">
      <w:pPr>
        <w:overflowPunct/>
        <w:autoSpaceDE/>
        <w:autoSpaceDN/>
        <w:adjustRightInd/>
        <w:contextualSpacing/>
        <w:textAlignment w:val="auto"/>
        <w:rPr>
          <w:rFonts w:ascii="Verdana" w:hAnsi="Verdana"/>
          <w:i/>
        </w:rPr>
      </w:pPr>
      <w:r>
        <w:rPr>
          <w:rFonts w:ascii="Verdana" w:hAnsi="Verdana"/>
          <w:i/>
        </w:rPr>
        <w:t>In de E</w:t>
      </w:r>
      <w:r w:rsidRPr="00A93497">
        <w:rPr>
          <w:rFonts w:ascii="Verdana" w:hAnsi="Verdana"/>
          <w:i/>
        </w:rPr>
        <w:t xml:space="preserve">-learning wordt de kennis helder en gestructureerd aangeboden. </w:t>
      </w:r>
    </w:p>
    <w:p w14:paraId="4828054B" w14:textId="77777777" w:rsidR="006743BA" w:rsidRDefault="006743BA" w:rsidP="006743BA">
      <w:pPr>
        <w:overflowPunct/>
        <w:autoSpaceDE/>
        <w:autoSpaceDN/>
        <w:adjustRightInd/>
        <w:textAlignment w:val="auto"/>
        <w:rPr>
          <w:rFonts w:ascii="Verdana" w:hAnsi="Verdana"/>
          <w:i/>
        </w:rPr>
      </w:pPr>
    </w:p>
    <w:p w14:paraId="425FF9C5" w14:textId="77777777" w:rsidR="006743BA" w:rsidRPr="001B049F" w:rsidRDefault="006743BA" w:rsidP="006743BA">
      <w:pPr>
        <w:overflowPunct/>
        <w:autoSpaceDE/>
        <w:autoSpaceDN/>
        <w:adjustRightInd/>
        <w:textAlignment w:val="auto"/>
        <w:rPr>
          <w:rFonts w:ascii="Verdana" w:hAnsi="Verdana"/>
          <w:i/>
        </w:rPr>
      </w:pPr>
      <w:r w:rsidRPr="001B049F">
        <w:rPr>
          <w:rFonts w:ascii="Verdana" w:hAnsi="Verdana"/>
          <w:i/>
        </w:rPr>
        <w:t>Effectief leren</w:t>
      </w:r>
    </w:p>
    <w:p w14:paraId="76FDC724"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Kennis en theorieën worden stapsgewijs aangeboden</w:t>
      </w:r>
    </w:p>
    <w:p w14:paraId="00CDA259"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Herkenbare praktijksituaties</w:t>
      </w:r>
    </w:p>
    <w:p w14:paraId="6BD9E3F5"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Methodiek ERG in 4 stappen</w:t>
      </w:r>
    </w:p>
    <w:p w14:paraId="210B0D9E"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 xml:space="preserve">Individuele opdrachten </w:t>
      </w:r>
    </w:p>
    <w:p w14:paraId="40161CB9"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Reflectievragen</w:t>
      </w:r>
    </w:p>
    <w:p w14:paraId="2B58B322"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Video’s van praktijksituaties</w:t>
      </w:r>
    </w:p>
    <w:p w14:paraId="04DCF599" w14:textId="77777777" w:rsidR="006743BA"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Mogelijkheid tot verdieping</w:t>
      </w:r>
    </w:p>
    <w:p w14:paraId="2BC6A4AF" w14:textId="77777777" w:rsidR="006743BA" w:rsidRPr="00BC70E4" w:rsidRDefault="006743BA" w:rsidP="006743BA">
      <w:pPr>
        <w:overflowPunct/>
        <w:autoSpaceDE/>
        <w:autoSpaceDN/>
        <w:adjustRightInd/>
        <w:ind w:left="720"/>
        <w:textAlignment w:val="auto"/>
        <w:rPr>
          <w:rFonts w:ascii="Verdana" w:hAnsi="Verdana"/>
          <w:i/>
        </w:rPr>
      </w:pPr>
    </w:p>
    <w:p w14:paraId="7EA88697" w14:textId="77777777" w:rsidR="006743BA" w:rsidRPr="001B049F" w:rsidRDefault="006743BA" w:rsidP="006743BA">
      <w:pPr>
        <w:overflowPunct/>
        <w:autoSpaceDE/>
        <w:autoSpaceDN/>
        <w:adjustRightInd/>
        <w:textAlignment w:val="auto"/>
        <w:rPr>
          <w:rFonts w:ascii="Verdana" w:hAnsi="Verdana"/>
          <w:i/>
        </w:rPr>
      </w:pPr>
      <w:r w:rsidRPr="001B049F">
        <w:rPr>
          <w:rFonts w:ascii="Verdana" w:hAnsi="Verdana"/>
          <w:i/>
        </w:rPr>
        <w:t>Verdiepingsmodules</w:t>
      </w:r>
    </w:p>
    <w:p w14:paraId="224057D4" w14:textId="77777777" w:rsidR="006743BA" w:rsidRPr="001B049F"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Cirkel van invloed en betrokkenheid</w:t>
      </w:r>
    </w:p>
    <w:p w14:paraId="1E4B7871" w14:textId="0A228496" w:rsidR="00744807" w:rsidRPr="00F0128D" w:rsidRDefault="006743BA" w:rsidP="006743BA">
      <w:pPr>
        <w:numPr>
          <w:ilvl w:val="0"/>
          <w:numId w:val="1"/>
        </w:numPr>
        <w:overflowPunct/>
        <w:autoSpaceDE/>
        <w:autoSpaceDN/>
        <w:adjustRightInd/>
        <w:textAlignment w:val="auto"/>
        <w:rPr>
          <w:rFonts w:ascii="Verdana" w:hAnsi="Verdana"/>
          <w:i/>
        </w:rPr>
      </w:pPr>
      <w:r w:rsidRPr="001B049F">
        <w:rPr>
          <w:rFonts w:ascii="Verdana" w:hAnsi="Verdana"/>
          <w:i/>
        </w:rPr>
        <w:t>Geweldloze communicatie</w:t>
      </w:r>
    </w:p>
    <w:p w14:paraId="50584D68" w14:textId="77777777" w:rsidR="00744807" w:rsidRDefault="00744807" w:rsidP="006743BA">
      <w:pPr>
        <w:overflowPunct/>
        <w:autoSpaceDE/>
        <w:autoSpaceDN/>
        <w:adjustRightInd/>
        <w:textAlignment w:val="auto"/>
        <w:rPr>
          <w:rFonts w:ascii="Verdana" w:eastAsiaTheme="minorHAnsi" w:hAnsi="Verdana" w:cstheme="minorBidi"/>
          <w:b/>
          <w:i/>
          <w:color w:val="1C1C1C"/>
          <w:lang w:eastAsia="en-US"/>
        </w:rPr>
      </w:pPr>
    </w:p>
    <w:p w14:paraId="669E7E1F" w14:textId="77777777" w:rsidR="00744807" w:rsidRDefault="00744807" w:rsidP="006743BA">
      <w:pPr>
        <w:overflowPunct/>
        <w:autoSpaceDE/>
        <w:autoSpaceDN/>
        <w:adjustRightInd/>
        <w:textAlignment w:val="auto"/>
        <w:rPr>
          <w:rFonts w:ascii="Verdana" w:eastAsiaTheme="minorHAnsi" w:hAnsi="Verdana" w:cstheme="minorBidi"/>
          <w:b/>
          <w:i/>
          <w:color w:val="1C1C1C"/>
          <w:lang w:eastAsia="en-US"/>
        </w:rPr>
      </w:pPr>
    </w:p>
    <w:p w14:paraId="4F86511E" w14:textId="77777777" w:rsidR="006743BA" w:rsidRDefault="006743BA" w:rsidP="006743BA">
      <w:pPr>
        <w:overflowPunct/>
        <w:autoSpaceDE/>
        <w:autoSpaceDN/>
        <w:adjustRightInd/>
        <w:textAlignment w:val="auto"/>
        <w:rPr>
          <w:rFonts w:ascii="Verdana" w:eastAsiaTheme="minorHAnsi" w:hAnsi="Verdana" w:cstheme="minorBidi"/>
          <w:b/>
          <w:i/>
          <w:color w:val="1C1C1C"/>
          <w:lang w:eastAsia="en-US"/>
        </w:rPr>
      </w:pPr>
      <w:r w:rsidRPr="003E18CC">
        <w:rPr>
          <w:rFonts w:ascii="Verdana" w:eastAsiaTheme="minorHAnsi" w:hAnsi="Verdana" w:cstheme="minorBidi"/>
          <w:b/>
          <w:i/>
          <w:color w:val="1C1C1C"/>
          <w:lang w:eastAsia="en-US"/>
        </w:rPr>
        <w:t>Inhoud</w:t>
      </w:r>
      <w:r>
        <w:rPr>
          <w:rFonts w:ascii="Verdana" w:eastAsiaTheme="minorHAnsi" w:hAnsi="Verdana" w:cstheme="minorBidi"/>
          <w:b/>
          <w:i/>
          <w:color w:val="1C1C1C"/>
          <w:lang w:eastAsia="en-US"/>
        </w:rPr>
        <w:t xml:space="preserve"> praktijktraining</w:t>
      </w:r>
      <w:r w:rsidRPr="003E18CC">
        <w:rPr>
          <w:rFonts w:ascii="Verdana" w:eastAsiaTheme="minorHAnsi" w:hAnsi="Verdana" w:cstheme="minorBidi"/>
          <w:b/>
          <w:i/>
          <w:color w:val="1C1C1C"/>
          <w:lang w:eastAsia="en-US"/>
        </w:rPr>
        <w:t>:</w:t>
      </w:r>
    </w:p>
    <w:p w14:paraId="6EE2BDF1" w14:textId="77777777" w:rsidR="006743BA" w:rsidRPr="00A93497" w:rsidRDefault="006743BA" w:rsidP="006743BA">
      <w:pPr>
        <w:overflowPunct/>
        <w:autoSpaceDE/>
        <w:autoSpaceDN/>
        <w:adjustRightInd/>
        <w:textAlignment w:val="auto"/>
        <w:rPr>
          <w:rFonts w:ascii="Verdana" w:hAnsi="Verdana"/>
          <w:i/>
        </w:rPr>
      </w:pPr>
      <w:r w:rsidRPr="00A93497">
        <w:rPr>
          <w:rFonts w:ascii="Verdana" w:hAnsi="Verdana"/>
          <w:i/>
        </w:rPr>
        <w:t>In de praktijktrainingen</w:t>
      </w:r>
      <w:r>
        <w:rPr>
          <w:rFonts w:ascii="Verdana" w:hAnsi="Verdana"/>
          <w:i/>
        </w:rPr>
        <w:t xml:space="preserve"> </w:t>
      </w:r>
      <w:r w:rsidRPr="00A93497">
        <w:rPr>
          <w:rFonts w:ascii="Verdana" w:hAnsi="Verdana"/>
          <w:i/>
        </w:rPr>
        <w:t>vindt verdieping plaats op de onderwerpen</w:t>
      </w:r>
      <w:r>
        <w:rPr>
          <w:rFonts w:ascii="Verdana" w:hAnsi="Verdana"/>
          <w:i/>
        </w:rPr>
        <w:t xml:space="preserve"> die in de E</w:t>
      </w:r>
      <w:r w:rsidRPr="00A93497">
        <w:rPr>
          <w:rFonts w:ascii="Verdana" w:hAnsi="Verdana"/>
          <w:i/>
        </w:rPr>
        <w:t xml:space="preserve">-learning zijn behandeld. </w:t>
      </w:r>
    </w:p>
    <w:p w14:paraId="0B9DC2C9" w14:textId="77777777" w:rsidR="006743BA" w:rsidRPr="00A93497" w:rsidRDefault="006743BA" w:rsidP="006743BA">
      <w:pPr>
        <w:overflowPunct/>
        <w:autoSpaceDE/>
        <w:autoSpaceDN/>
        <w:adjustRightInd/>
        <w:textAlignment w:val="auto"/>
        <w:rPr>
          <w:rFonts w:ascii="Verdana" w:hAnsi="Verdana"/>
          <w:i/>
        </w:rPr>
      </w:pPr>
      <w:r w:rsidRPr="00A93497">
        <w:rPr>
          <w:rFonts w:ascii="Verdana" w:hAnsi="Verdana"/>
          <w:i/>
        </w:rPr>
        <w:t>Deze onderwerpen zijn:</w:t>
      </w:r>
    </w:p>
    <w:p w14:paraId="3E4652CA" w14:textId="77777777" w:rsidR="006743BA" w:rsidRPr="00A93497" w:rsidRDefault="006743BA" w:rsidP="006743BA">
      <w:pPr>
        <w:pStyle w:val="Lijstalinea"/>
        <w:numPr>
          <w:ilvl w:val="0"/>
          <w:numId w:val="2"/>
        </w:numPr>
        <w:rPr>
          <w:rFonts w:ascii="Verdana" w:hAnsi="Verdana"/>
          <w:i/>
        </w:rPr>
      </w:pPr>
      <w:r w:rsidRPr="00A93497">
        <w:rPr>
          <w:rFonts w:ascii="Verdana" w:hAnsi="Verdana"/>
          <w:i/>
        </w:rPr>
        <w:t>Wat is agressie?</w:t>
      </w:r>
    </w:p>
    <w:p w14:paraId="2AE2EAF2" w14:textId="77777777" w:rsidR="006743BA" w:rsidRPr="00A93497" w:rsidRDefault="006743BA" w:rsidP="006743BA">
      <w:pPr>
        <w:pStyle w:val="Lijstalinea"/>
        <w:numPr>
          <w:ilvl w:val="0"/>
          <w:numId w:val="2"/>
        </w:numPr>
        <w:rPr>
          <w:rFonts w:ascii="Verdana" w:hAnsi="Verdana"/>
          <w:i/>
        </w:rPr>
      </w:pPr>
      <w:r w:rsidRPr="00A93497">
        <w:rPr>
          <w:rFonts w:ascii="Verdana" w:hAnsi="Verdana"/>
          <w:i/>
        </w:rPr>
        <w:t>Gedrag heeft een functie</w:t>
      </w:r>
    </w:p>
    <w:p w14:paraId="5E5C1E67" w14:textId="77777777" w:rsidR="006743BA" w:rsidRPr="00A93497" w:rsidRDefault="006743BA" w:rsidP="006743BA">
      <w:pPr>
        <w:pStyle w:val="Lijstalinea"/>
        <w:numPr>
          <w:ilvl w:val="0"/>
          <w:numId w:val="2"/>
        </w:numPr>
        <w:rPr>
          <w:rFonts w:ascii="Verdana" w:hAnsi="Verdana"/>
          <w:i/>
        </w:rPr>
      </w:pPr>
      <w:r w:rsidRPr="00A93497">
        <w:rPr>
          <w:rFonts w:ascii="Verdana" w:hAnsi="Verdana"/>
          <w:i/>
        </w:rPr>
        <w:t>Methodiek ERG</w:t>
      </w:r>
    </w:p>
    <w:p w14:paraId="0F07431E" w14:textId="77777777" w:rsidR="006743BA" w:rsidRPr="00A93497" w:rsidRDefault="006743BA" w:rsidP="006743BA">
      <w:pPr>
        <w:pStyle w:val="Lijstalinea"/>
        <w:numPr>
          <w:ilvl w:val="0"/>
          <w:numId w:val="2"/>
        </w:numPr>
        <w:rPr>
          <w:rFonts w:ascii="Verdana" w:hAnsi="Verdana"/>
          <w:i/>
        </w:rPr>
      </w:pPr>
      <w:r w:rsidRPr="00A93497">
        <w:rPr>
          <w:rFonts w:ascii="Verdana" w:hAnsi="Verdana"/>
          <w:i/>
        </w:rPr>
        <w:t>Omgaan met angst en spanning</w:t>
      </w:r>
    </w:p>
    <w:p w14:paraId="24A68661" w14:textId="77777777" w:rsidR="006743BA" w:rsidRPr="00A93497" w:rsidRDefault="006743BA" w:rsidP="006743BA">
      <w:pPr>
        <w:pStyle w:val="Lijstalinea"/>
        <w:numPr>
          <w:ilvl w:val="0"/>
          <w:numId w:val="2"/>
        </w:numPr>
        <w:rPr>
          <w:rFonts w:ascii="Verdana" w:hAnsi="Verdana"/>
          <w:i/>
        </w:rPr>
      </w:pPr>
      <w:r w:rsidRPr="00A93497">
        <w:rPr>
          <w:rFonts w:ascii="Verdana" w:hAnsi="Verdana"/>
          <w:i/>
        </w:rPr>
        <w:t>Reactiepatronen doorbreken</w:t>
      </w:r>
    </w:p>
    <w:p w14:paraId="237DFEB9" w14:textId="77777777" w:rsidR="006743BA" w:rsidRPr="00A93497" w:rsidRDefault="006743BA" w:rsidP="006743BA">
      <w:pPr>
        <w:pStyle w:val="Lijstalinea"/>
        <w:numPr>
          <w:ilvl w:val="0"/>
          <w:numId w:val="2"/>
        </w:numPr>
        <w:rPr>
          <w:rFonts w:ascii="Verdana" w:hAnsi="Verdana"/>
          <w:i/>
        </w:rPr>
      </w:pPr>
      <w:r w:rsidRPr="00A93497">
        <w:rPr>
          <w:rFonts w:ascii="Verdana" w:hAnsi="Verdana"/>
          <w:i/>
        </w:rPr>
        <w:t>De-escaleren</w:t>
      </w:r>
    </w:p>
    <w:p w14:paraId="33A1BDA0" w14:textId="77777777" w:rsidR="006743BA" w:rsidRDefault="006743BA" w:rsidP="006743BA">
      <w:pPr>
        <w:overflowPunct/>
        <w:autoSpaceDE/>
        <w:autoSpaceDN/>
        <w:adjustRightInd/>
        <w:textAlignment w:val="auto"/>
        <w:rPr>
          <w:rFonts w:ascii="Verdana" w:hAnsi="Verdana"/>
          <w:i/>
        </w:rPr>
      </w:pPr>
    </w:p>
    <w:p w14:paraId="5EF4625D" w14:textId="77777777" w:rsidR="006743BA" w:rsidRDefault="006743BA" w:rsidP="006743BA">
      <w:pPr>
        <w:overflowPunct/>
        <w:autoSpaceDE/>
        <w:autoSpaceDN/>
        <w:adjustRightInd/>
        <w:textAlignment w:val="auto"/>
        <w:rPr>
          <w:rFonts w:ascii="Verdana" w:hAnsi="Verdana"/>
          <w:i/>
        </w:rPr>
      </w:pPr>
      <w:r>
        <w:rPr>
          <w:rFonts w:ascii="Verdana" w:hAnsi="Verdana"/>
          <w:i/>
        </w:rPr>
        <w:t xml:space="preserve">In de praktijktrainingen staat het ontwikkelen van persoonlijk leiderschap, collegiale ondersteuning en het samenwerken op basis van vertrouwen centraal. Daarnaast zal er voldoende ruimte zijn om complexe zorgsituaties met elkaar te bespreken en te doorgronden. De technieken om bij agressie, preventief en vanuit nabijheid te blijven handelen zullen een onderdeel uitmaken van de praktijktraining. </w:t>
      </w:r>
    </w:p>
    <w:p w14:paraId="07B12EA0" w14:textId="221F3EAE" w:rsidR="006743BA" w:rsidRDefault="006743BA" w:rsidP="006743BA">
      <w:pPr>
        <w:overflowPunct/>
        <w:autoSpaceDE/>
        <w:autoSpaceDN/>
        <w:adjustRightInd/>
        <w:textAlignment w:val="auto"/>
        <w:rPr>
          <w:rFonts w:ascii="Verdana" w:hAnsi="Verdana"/>
          <w:i/>
        </w:rPr>
      </w:pPr>
      <w:r w:rsidRPr="00A93497">
        <w:rPr>
          <w:rFonts w:ascii="Verdana" w:hAnsi="Verdana"/>
          <w:i/>
        </w:rPr>
        <w:t>Met de trainingsacteur krijgen de medewerkers de kans om het effect van verschillende soorten gedrag in een agressieve situatie uit te proberen. De situaties worden nabesproken zodat men met elkaar leert welk gedrag effectief is en welk gedrag minder effectief.</w:t>
      </w:r>
      <w:r>
        <w:rPr>
          <w:rFonts w:ascii="Verdana" w:hAnsi="Verdana"/>
          <w:i/>
        </w:rPr>
        <w:t xml:space="preserve"> </w:t>
      </w:r>
    </w:p>
    <w:p w14:paraId="128C41E4" w14:textId="69596851" w:rsidR="00A333E6" w:rsidRDefault="00A333E6" w:rsidP="006743BA">
      <w:pPr>
        <w:overflowPunct/>
        <w:autoSpaceDE/>
        <w:autoSpaceDN/>
        <w:adjustRightInd/>
        <w:textAlignment w:val="auto"/>
        <w:rPr>
          <w:rFonts w:ascii="Verdana" w:hAnsi="Verdana"/>
          <w:i/>
        </w:rPr>
      </w:pPr>
      <w:r>
        <w:rPr>
          <w:rFonts w:ascii="Verdana" w:hAnsi="Verdana" w:cs="Arial"/>
          <w:b/>
          <w:bCs/>
          <w:noProof/>
          <w:color w:val="003366"/>
          <w:sz w:val="44"/>
        </w:rPr>
        <w:drawing>
          <wp:anchor distT="0" distB="0" distL="114300" distR="114300" simplePos="0" relativeHeight="251659264" behindDoc="0" locked="0" layoutInCell="1" allowOverlap="1" wp14:anchorId="4B786A59" wp14:editId="6594C2BA">
            <wp:simplePos x="0" y="0"/>
            <wp:positionH relativeFrom="column">
              <wp:posOffset>-963295</wp:posOffset>
            </wp:positionH>
            <wp:positionV relativeFrom="page">
              <wp:posOffset>0</wp:posOffset>
            </wp:positionV>
            <wp:extent cx="7658735" cy="1922145"/>
            <wp:effectExtent l="0" t="0" r="12065" b="8255"/>
            <wp:wrapSquare wrapText="bothSides"/>
            <wp:docPr id="6" name="Afbeelding 6" descr="h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73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C87589" w14:textId="77777777" w:rsidR="006743BA" w:rsidRPr="008C738B" w:rsidRDefault="006743BA" w:rsidP="006743BA">
      <w:pPr>
        <w:overflowPunct/>
        <w:autoSpaceDE/>
        <w:autoSpaceDN/>
        <w:adjustRightInd/>
        <w:textAlignment w:val="auto"/>
        <w:rPr>
          <w:rFonts w:ascii="Verdana" w:hAnsi="Verdana"/>
          <w:i/>
        </w:rPr>
      </w:pPr>
      <w:r>
        <w:rPr>
          <w:rFonts w:ascii="Verdana" w:hAnsi="Verdana"/>
          <w:i/>
        </w:rPr>
        <w:t xml:space="preserve">In totaal bestaat de praktijktraining uit vier dagdelen, inclusief het dagdeel met de trainingsacteur. </w:t>
      </w:r>
      <w:r>
        <w:rPr>
          <w:rFonts w:ascii="Verdana" w:eastAsiaTheme="minorHAnsi" w:hAnsi="Verdana" w:cstheme="minorBidi"/>
          <w:i/>
          <w:color w:val="1C1C1C"/>
          <w:lang w:eastAsia="en-US"/>
        </w:rPr>
        <w:t xml:space="preserve">Jaarlijks zullen deze praktijktrainingen worden herhaald en als een cyclus worden aangeboden voor de medewerkers van Innoforte. </w:t>
      </w:r>
    </w:p>
    <w:p w14:paraId="0A51DAF8" w14:textId="1F9DC78D" w:rsidR="006743BA" w:rsidRDefault="00F0128D">
      <w:r>
        <w:rPr>
          <w:rFonts w:ascii="Verdana" w:hAnsi="Verdana" w:cs="Arial"/>
          <w:b/>
          <w:bCs/>
          <w:noProof/>
          <w:color w:val="003366"/>
          <w:sz w:val="44"/>
        </w:rPr>
        <w:drawing>
          <wp:anchor distT="0" distB="0" distL="114300" distR="114300" simplePos="0" relativeHeight="251663360" behindDoc="0" locked="0" layoutInCell="1" allowOverlap="1" wp14:anchorId="02FD23AC" wp14:editId="1C2FCB65">
            <wp:simplePos x="0" y="0"/>
            <wp:positionH relativeFrom="column">
              <wp:posOffset>-960755</wp:posOffset>
            </wp:positionH>
            <wp:positionV relativeFrom="page">
              <wp:posOffset>3175</wp:posOffset>
            </wp:positionV>
            <wp:extent cx="7658735" cy="1922145"/>
            <wp:effectExtent l="0" t="0" r="12065" b="8255"/>
            <wp:wrapSquare wrapText="bothSides"/>
            <wp:docPr id="2" name="Afbeelding 2" descr="h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735" cy="192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44DED" w14:textId="77777777" w:rsidR="00F0128D" w:rsidRDefault="00F0128D"/>
    <w:p w14:paraId="57883673" w14:textId="77777777" w:rsidR="00F0128D" w:rsidRDefault="00F0128D">
      <w:bookmarkStart w:id="0" w:name="_GoBack"/>
      <w:bookmarkEnd w:id="0"/>
    </w:p>
    <w:p w14:paraId="09F9B964" w14:textId="77777777" w:rsidR="00744807" w:rsidRDefault="00744807" w:rsidP="00744807">
      <w:pPr>
        <w:overflowPunct/>
        <w:autoSpaceDE/>
        <w:autoSpaceDN/>
        <w:adjustRightInd/>
        <w:textAlignment w:val="auto"/>
        <w:rPr>
          <w:rFonts w:ascii="Verdana" w:eastAsiaTheme="minorHAnsi" w:hAnsi="Verdana" w:cstheme="minorBidi"/>
          <w:b/>
          <w:i/>
          <w:color w:val="1C1C1C"/>
          <w:lang w:eastAsia="en-US"/>
        </w:rPr>
      </w:pPr>
      <w:r>
        <w:rPr>
          <w:rFonts w:ascii="Verdana" w:eastAsiaTheme="minorHAnsi" w:hAnsi="Verdana" w:cstheme="minorBidi"/>
          <w:b/>
          <w:i/>
          <w:color w:val="1C1C1C"/>
          <w:lang w:eastAsia="en-US"/>
        </w:rPr>
        <w:t>Re</w:t>
      </w:r>
      <w:r w:rsidRPr="00A95951">
        <w:rPr>
          <w:rFonts w:ascii="Verdana" w:eastAsiaTheme="minorHAnsi" w:hAnsi="Verdana" w:cstheme="minorBidi"/>
          <w:b/>
          <w:i/>
          <w:color w:val="1C1C1C"/>
          <w:lang w:eastAsia="en-US"/>
        </w:rPr>
        <w:t>sultaat:</w:t>
      </w:r>
    </w:p>
    <w:p w14:paraId="4C49F3CA" w14:textId="77777777" w:rsidR="00744807" w:rsidRPr="00A95951" w:rsidRDefault="00744807" w:rsidP="00744807">
      <w:pPr>
        <w:pStyle w:val="Lijstalinea"/>
        <w:numPr>
          <w:ilvl w:val="0"/>
          <w:numId w:val="3"/>
        </w:numPr>
        <w:overflowPunct/>
        <w:autoSpaceDE/>
        <w:autoSpaceDN/>
        <w:adjustRightInd/>
        <w:contextualSpacing/>
        <w:textAlignment w:val="auto"/>
        <w:rPr>
          <w:rFonts w:ascii="Verdana" w:hAnsi="Verdana" w:cs="Verdana"/>
          <w:i/>
          <w:color w:val="1C1C1C"/>
        </w:rPr>
      </w:pPr>
      <w:r w:rsidRPr="00A95951">
        <w:rPr>
          <w:rFonts w:ascii="Verdana" w:hAnsi="Verdana" w:cs="Verdana"/>
          <w:i/>
          <w:color w:val="1C1C1C"/>
        </w:rPr>
        <w:t xml:space="preserve">De </w:t>
      </w:r>
      <w:r>
        <w:rPr>
          <w:rFonts w:ascii="Verdana" w:hAnsi="Verdana" w:cs="Verdana"/>
          <w:i/>
          <w:color w:val="1C1C1C"/>
        </w:rPr>
        <w:t>m</w:t>
      </w:r>
      <w:r w:rsidRPr="00A95951">
        <w:rPr>
          <w:rFonts w:ascii="Verdana" w:hAnsi="Verdana" w:cs="Verdana"/>
          <w:i/>
          <w:color w:val="1C1C1C"/>
        </w:rPr>
        <w:t xml:space="preserve">edewerkers van </w:t>
      </w:r>
      <w:r>
        <w:rPr>
          <w:rFonts w:ascii="Verdana" w:hAnsi="Verdana" w:cs="Verdana"/>
          <w:i/>
          <w:color w:val="1C1C1C"/>
        </w:rPr>
        <w:t>Innoforte</w:t>
      </w:r>
      <w:r w:rsidRPr="00A95951">
        <w:rPr>
          <w:rFonts w:ascii="Verdana" w:hAnsi="Verdana" w:cs="Verdana"/>
          <w:i/>
          <w:color w:val="1C1C1C"/>
        </w:rPr>
        <w:t xml:space="preserve"> zijn op de hoogte van de agressieschaal, de schaal van ERG (Emotie en Ratio Gescheiden) en de risicofactoren</w:t>
      </w:r>
      <w:r>
        <w:rPr>
          <w:rFonts w:ascii="Verdana" w:hAnsi="Verdana" w:cs="Verdana"/>
          <w:i/>
          <w:color w:val="1C1C1C"/>
        </w:rPr>
        <w:t xml:space="preserve"> bij </w:t>
      </w:r>
      <w:r w:rsidRPr="00A95951">
        <w:rPr>
          <w:rFonts w:ascii="Verdana" w:hAnsi="Verdana" w:cs="Verdana"/>
          <w:i/>
          <w:color w:val="1C1C1C"/>
        </w:rPr>
        <w:t>agressie en grensoverschrijdend gedrag.</w:t>
      </w:r>
    </w:p>
    <w:p w14:paraId="4C1A6AA4" w14:textId="77777777" w:rsidR="00744807" w:rsidRDefault="00744807" w:rsidP="00744807">
      <w:pPr>
        <w:pStyle w:val="Lijstalinea"/>
        <w:numPr>
          <w:ilvl w:val="0"/>
          <w:numId w:val="3"/>
        </w:numPr>
        <w:overflowPunct/>
        <w:autoSpaceDE/>
        <w:autoSpaceDN/>
        <w:adjustRightInd/>
        <w:contextualSpacing/>
        <w:textAlignment w:val="auto"/>
        <w:rPr>
          <w:rFonts w:ascii="Verdana" w:hAnsi="Verdana" w:cs="Verdana"/>
          <w:i/>
          <w:color w:val="1C1C1C"/>
        </w:rPr>
      </w:pPr>
      <w:r w:rsidRPr="00A95951">
        <w:rPr>
          <w:rFonts w:ascii="Verdana" w:hAnsi="Verdana" w:cs="Verdana"/>
          <w:i/>
          <w:color w:val="1C1C1C"/>
        </w:rPr>
        <w:t xml:space="preserve">Medewerkers zijn op de hoogte van de do’s en </w:t>
      </w:r>
      <w:proofErr w:type="spellStart"/>
      <w:r w:rsidRPr="00A95951">
        <w:rPr>
          <w:rFonts w:ascii="Verdana" w:hAnsi="Verdana" w:cs="Verdana"/>
          <w:i/>
          <w:color w:val="1C1C1C"/>
        </w:rPr>
        <w:t>dont</w:t>
      </w:r>
      <w:r>
        <w:rPr>
          <w:rFonts w:ascii="Verdana" w:hAnsi="Verdana" w:cs="Verdana"/>
          <w:i/>
          <w:color w:val="1C1C1C"/>
        </w:rPr>
        <w:t>’</w:t>
      </w:r>
      <w:r w:rsidRPr="00A95951">
        <w:rPr>
          <w:rFonts w:ascii="Verdana" w:hAnsi="Verdana" w:cs="Verdana"/>
          <w:i/>
          <w:color w:val="1C1C1C"/>
        </w:rPr>
        <w:t>s</w:t>
      </w:r>
      <w:proofErr w:type="spellEnd"/>
      <w:r w:rsidRPr="00A95951">
        <w:rPr>
          <w:rFonts w:ascii="Verdana" w:hAnsi="Verdana" w:cs="Verdana"/>
          <w:i/>
          <w:color w:val="1C1C1C"/>
        </w:rPr>
        <w:t xml:space="preserve"> in</w:t>
      </w:r>
      <w:r>
        <w:rPr>
          <w:rFonts w:ascii="Verdana" w:hAnsi="Verdana" w:cs="Verdana"/>
          <w:i/>
          <w:color w:val="1C1C1C"/>
        </w:rPr>
        <w:t xml:space="preserve"> de</w:t>
      </w:r>
      <w:r w:rsidRPr="00A95951">
        <w:rPr>
          <w:rFonts w:ascii="Verdana" w:hAnsi="Verdana" w:cs="Verdana"/>
          <w:i/>
          <w:color w:val="1C1C1C"/>
        </w:rPr>
        <w:t xml:space="preserve"> communicatie</w:t>
      </w:r>
      <w:r>
        <w:rPr>
          <w:rFonts w:ascii="Verdana" w:hAnsi="Verdana" w:cs="Verdana"/>
          <w:i/>
          <w:color w:val="1C1C1C"/>
        </w:rPr>
        <w:t xml:space="preserve"> bij</w:t>
      </w:r>
      <w:r w:rsidRPr="00A95951">
        <w:rPr>
          <w:rFonts w:ascii="Verdana" w:hAnsi="Verdana" w:cs="Verdana"/>
          <w:i/>
          <w:color w:val="1C1C1C"/>
        </w:rPr>
        <w:t xml:space="preserve"> agressie en grensoverschrijdend gedrag</w:t>
      </w:r>
      <w:r>
        <w:rPr>
          <w:rFonts w:ascii="Verdana" w:hAnsi="Verdana" w:cs="Verdana"/>
          <w:i/>
          <w:color w:val="1C1C1C"/>
        </w:rPr>
        <w:t>.</w:t>
      </w:r>
    </w:p>
    <w:p w14:paraId="0A734079" w14:textId="77777777" w:rsidR="00744807" w:rsidRPr="003E18CC" w:rsidRDefault="00744807" w:rsidP="00744807">
      <w:pPr>
        <w:pStyle w:val="Lijstalinea"/>
        <w:numPr>
          <w:ilvl w:val="0"/>
          <w:numId w:val="3"/>
        </w:numPr>
        <w:overflowPunct/>
        <w:autoSpaceDE/>
        <w:autoSpaceDN/>
        <w:adjustRightInd/>
        <w:contextualSpacing/>
        <w:textAlignment w:val="auto"/>
        <w:rPr>
          <w:rFonts w:ascii="Verdana" w:hAnsi="Verdana" w:cs="Verdana"/>
          <w:i/>
          <w:color w:val="1C1C1C"/>
        </w:rPr>
      </w:pPr>
      <w:r w:rsidRPr="003E18CC">
        <w:rPr>
          <w:rFonts w:ascii="Verdana" w:hAnsi="Verdana" w:cs="Verdana"/>
          <w:i/>
          <w:color w:val="1C1C1C"/>
        </w:rPr>
        <w:t xml:space="preserve">De medewerkers van </w:t>
      </w:r>
      <w:r>
        <w:rPr>
          <w:rFonts w:ascii="Verdana" w:hAnsi="Verdana" w:cs="Verdana"/>
          <w:i/>
          <w:color w:val="1C1C1C"/>
        </w:rPr>
        <w:t>Innoforte</w:t>
      </w:r>
      <w:r w:rsidRPr="003E18CC">
        <w:rPr>
          <w:rFonts w:ascii="Verdana" w:hAnsi="Verdana" w:cs="Verdana"/>
          <w:i/>
          <w:color w:val="1C1C1C"/>
        </w:rPr>
        <w:t xml:space="preserve"> </w:t>
      </w:r>
      <w:r w:rsidRPr="003E18CC">
        <w:rPr>
          <w:rFonts w:ascii="Verdana" w:hAnsi="Verdana"/>
          <w:i/>
        </w:rPr>
        <w:t>leren op eenduidige en professionele wijze omgaan met agressie en grensoverschrijdend gedrag.</w:t>
      </w:r>
    </w:p>
    <w:p w14:paraId="027D1284" w14:textId="77777777" w:rsidR="00744807" w:rsidRPr="003E18CC" w:rsidRDefault="00744807" w:rsidP="00744807">
      <w:pPr>
        <w:pStyle w:val="Lijstalinea"/>
        <w:numPr>
          <w:ilvl w:val="0"/>
          <w:numId w:val="3"/>
        </w:numPr>
        <w:overflowPunct/>
        <w:autoSpaceDE/>
        <w:autoSpaceDN/>
        <w:adjustRightInd/>
        <w:contextualSpacing/>
        <w:textAlignment w:val="auto"/>
        <w:rPr>
          <w:rFonts w:ascii="Verdana" w:hAnsi="Verdana"/>
          <w:i/>
        </w:rPr>
      </w:pPr>
      <w:r>
        <w:rPr>
          <w:rFonts w:ascii="Verdana" w:hAnsi="Verdana"/>
          <w:i/>
        </w:rPr>
        <w:t>Medewerkers</w:t>
      </w:r>
      <w:r w:rsidRPr="003E18CC">
        <w:rPr>
          <w:rFonts w:ascii="Verdana" w:hAnsi="Verdana"/>
          <w:i/>
        </w:rPr>
        <w:t xml:space="preserve"> ontwikkelen het vermogen zich kwetsbaar op te stellen.</w:t>
      </w:r>
    </w:p>
    <w:p w14:paraId="133BFA0B" w14:textId="77777777" w:rsidR="00744807" w:rsidRPr="003E18CC" w:rsidRDefault="00744807" w:rsidP="00744807">
      <w:pPr>
        <w:pStyle w:val="Lijstalinea"/>
        <w:numPr>
          <w:ilvl w:val="0"/>
          <w:numId w:val="3"/>
        </w:numPr>
        <w:overflowPunct/>
        <w:autoSpaceDE/>
        <w:autoSpaceDN/>
        <w:adjustRightInd/>
        <w:contextualSpacing/>
        <w:textAlignment w:val="auto"/>
        <w:rPr>
          <w:rFonts w:ascii="Verdana" w:hAnsi="Verdana" w:cs="Verdana"/>
          <w:i/>
          <w:color w:val="1C1C1C"/>
        </w:rPr>
      </w:pPr>
      <w:r>
        <w:rPr>
          <w:rFonts w:ascii="Verdana" w:hAnsi="Verdana"/>
          <w:i/>
        </w:rPr>
        <w:t>Medewerkers</w:t>
      </w:r>
      <w:r w:rsidRPr="003E18CC">
        <w:rPr>
          <w:rFonts w:ascii="Verdana" w:hAnsi="Verdana"/>
          <w:i/>
        </w:rPr>
        <w:t xml:space="preserve"> leren om te handelen met respect voor eigen grenzen en die van de ander.</w:t>
      </w:r>
    </w:p>
    <w:p w14:paraId="7EF4324A" w14:textId="77777777" w:rsidR="00744807" w:rsidRPr="003E18CC" w:rsidRDefault="00744807" w:rsidP="00744807">
      <w:pPr>
        <w:pStyle w:val="Lijstalinea"/>
        <w:numPr>
          <w:ilvl w:val="0"/>
          <w:numId w:val="3"/>
        </w:numPr>
        <w:overflowPunct/>
        <w:autoSpaceDE/>
        <w:autoSpaceDN/>
        <w:adjustRightInd/>
        <w:contextualSpacing/>
        <w:textAlignment w:val="auto"/>
        <w:rPr>
          <w:rFonts w:ascii="Verdana" w:hAnsi="Verdana" w:cs="Verdana"/>
          <w:i/>
          <w:color w:val="1C1C1C"/>
        </w:rPr>
      </w:pPr>
      <w:r w:rsidRPr="003E18CC">
        <w:rPr>
          <w:rFonts w:ascii="Verdana" w:hAnsi="Verdana" w:cs="Verdana"/>
          <w:i/>
          <w:color w:val="1C1C1C"/>
        </w:rPr>
        <w:t>Medewerkers hebben persoonlijke fysieke technieken geleerd om</w:t>
      </w:r>
      <w:r w:rsidRPr="003E18CC">
        <w:rPr>
          <w:rFonts w:ascii="Verdana" w:hAnsi="Verdana"/>
          <w:i/>
        </w:rPr>
        <w:t xml:space="preserve"> preventief en vanuit nabijheid te kunnen handelen.</w:t>
      </w:r>
      <w:r w:rsidRPr="003E18CC">
        <w:rPr>
          <w:rFonts w:ascii="Verdana" w:hAnsi="Verdana" w:cs="Verdana"/>
          <w:i/>
          <w:color w:val="1C1C1C"/>
        </w:rPr>
        <w:t xml:space="preserve"> </w:t>
      </w:r>
    </w:p>
    <w:p w14:paraId="0792166E" w14:textId="59B93B35" w:rsidR="00744807" w:rsidRPr="00744807" w:rsidRDefault="00744807" w:rsidP="00744807">
      <w:pPr>
        <w:pStyle w:val="Lijstalinea"/>
        <w:numPr>
          <w:ilvl w:val="0"/>
          <w:numId w:val="3"/>
        </w:numPr>
        <w:overflowPunct/>
        <w:autoSpaceDE/>
        <w:autoSpaceDN/>
        <w:adjustRightInd/>
        <w:contextualSpacing/>
        <w:textAlignment w:val="auto"/>
        <w:rPr>
          <w:rFonts w:ascii="Verdana" w:hAnsi="Verdana" w:cs="Verdana"/>
          <w:i/>
          <w:color w:val="1C1C1C"/>
        </w:rPr>
      </w:pPr>
      <w:r>
        <w:rPr>
          <w:rFonts w:ascii="Verdana" w:hAnsi="Verdana" w:cs="Verdana"/>
          <w:i/>
          <w:color w:val="1C1C1C"/>
        </w:rPr>
        <w:t>De medewerkers zijn in staat om collegiale ondersteuning toe te passen bij incidenten.</w:t>
      </w:r>
    </w:p>
    <w:p w14:paraId="014A198A" w14:textId="77777777" w:rsidR="006743BA" w:rsidRDefault="006743BA" w:rsidP="006743BA">
      <w:pPr>
        <w:overflowPunct/>
        <w:autoSpaceDE/>
        <w:autoSpaceDN/>
        <w:adjustRightInd/>
        <w:textAlignment w:val="auto"/>
        <w:rPr>
          <w:rFonts w:ascii="Verdana" w:eastAsiaTheme="minorHAnsi" w:hAnsi="Verdana" w:cstheme="minorBidi"/>
          <w:b/>
          <w:i/>
          <w:color w:val="1C1C1C"/>
          <w:lang w:eastAsia="en-US"/>
        </w:rPr>
      </w:pPr>
    </w:p>
    <w:p w14:paraId="282A88B8" w14:textId="588E9680" w:rsidR="00744807" w:rsidRDefault="006743BA" w:rsidP="006743BA">
      <w:pPr>
        <w:overflowPunct/>
        <w:autoSpaceDE/>
        <w:autoSpaceDN/>
        <w:adjustRightInd/>
        <w:textAlignment w:val="auto"/>
        <w:rPr>
          <w:rFonts w:ascii="Verdana" w:eastAsiaTheme="minorHAnsi" w:hAnsi="Verdana" w:cstheme="minorBidi"/>
          <w:i/>
          <w:color w:val="1C1C1C"/>
          <w:lang w:eastAsia="en-US"/>
        </w:rPr>
      </w:pPr>
      <w:r>
        <w:rPr>
          <w:rFonts w:ascii="Verdana" w:eastAsiaTheme="minorHAnsi" w:hAnsi="Verdana" w:cstheme="minorBidi"/>
          <w:b/>
          <w:i/>
          <w:color w:val="1C1C1C"/>
          <w:lang w:eastAsia="en-US"/>
        </w:rPr>
        <w:t>Organisatie:</w:t>
      </w:r>
      <w:r>
        <w:rPr>
          <w:rFonts w:ascii="Verdana" w:eastAsiaTheme="minorHAnsi" w:hAnsi="Verdana" w:cstheme="minorBidi"/>
          <w:b/>
          <w:i/>
          <w:color w:val="1C1C1C"/>
          <w:lang w:eastAsia="en-US"/>
        </w:rPr>
        <w:br/>
      </w:r>
      <w:r w:rsidR="00744807">
        <w:rPr>
          <w:rFonts w:ascii="Verdana" w:eastAsiaTheme="minorHAnsi" w:hAnsi="Verdana" w:cstheme="minorBidi"/>
          <w:i/>
          <w:color w:val="1C1C1C"/>
          <w:lang w:eastAsia="en-US"/>
        </w:rPr>
        <w:t>De E-learning en de praktijktrainingen zullen vanaf januari 2017 starten.</w:t>
      </w:r>
    </w:p>
    <w:p w14:paraId="12C27483" w14:textId="7A9C68E5" w:rsidR="006743BA" w:rsidRDefault="006743BA" w:rsidP="006743BA">
      <w:pPr>
        <w:overflowPunct/>
        <w:autoSpaceDE/>
        <w:autoSpaceDN/>
        <w:adjustRightInd/>
        <w:textAlignment w:val="auto"/>
        <w:rPr>
          <w:rFonts w:ascii="Verdana" w:eastAsiaTheme="minorHAnsi" w:hAnsi="Verdana" w:cstheme="minorBidi"/>
          <w:i/>
          <w:color w:val="1C1C1C"/>
          <w:lang w:eastAsia="en-US"/>
        </w:rPr>
      </w:pPr>
      <w:r>
        <w:rPr>
          <w:rFonts w:ascii="Verdana" w:eastAsiaTheme="minorHAnsi" w:hAnsi="Verdana" w:cstheme="minorBidi"/>
          <w:i/>
          <w:color w:val="1C1C1C"/>
          <w:lang w:eastAsia="en-US"/>
        </w:rPr>
        <w:t>De training</w:t>
      </w:r>
      <w:r w:rsidR="00A333E6">
        <w:rPr>
          <w:rFonts w:ascii="Verdana" w:eastAsiaTheme="minorHAnsi" w:hAnsi="Verdana" w:cstheme="minorBidi"/>
          <w:i/>
          <w:color w:val="1C1C1C"/>
          <w:lang w:eastAsia="en-US"/>
        </w:rPr>
        <w:t xml:space="preserve">slocatie zal worden </w:t>
      </w:r>
      <w:r w:rsidR="00744807">
        <w:rPr>
          <w:rFonts w:ascii="Verdana" w:eastAsiaTheme="minorHAnsi" w:hAnsi="Verdana" w:cstheme="minorBidi"/>
          <w:i/>
          <w:color w:val="1C1C1C"/>
          <w:lang w:eastAsia="en-US"/>
        </w:rPr>
        <w:t>verzorgd</w:t>
      </w:r>
      <w:r w:rsidR="00A333E6">
        <w:rPr>
          <w:rFonts w:ascii="Verdana" w:eastAsiaTheme="minorHAnsi" w:hAnsi="Verdana" w:cstheme="minorBidi"/>
          <w:i/>
          <w:color w:val="1C1C1C"/>
          <w:lang w:eastAsia="en-US"/>
        </w:rPr>
        <w:t xml:space="preserve"> door Innoforte. </w:t>
      </w:r>
      <w:r w:rsidR="00A333E6">
        <w:rPr>
          <w:rFonts w:ascii="Verdana" w:eastAsiaTheme="minorHAnsi" w:hAnsi="Verdana" w:cstheme="minorBidi"/>
          <w:i/>
          <w:color w:val="1C1C1C"/>
          <w:lang w:eastAsia="en-US"/>
        </w:rPr>
        <w:br/>
      </w:r>
      <w:r>
        <w:rPr>
          <w:rFonts w:ascii="Verdana" w:eastAsiaTheme="minorHAnsi" w:hAnsi="Verdana" w:cstheme="minorBidi"/>
          <w:i/>
          <w:color w:val="1C1C1C"/>
          <w:lang w:eastAsia="en-US"/>
        </w:rPr>
        <w:t>Het maximaal aantal deelnemers bedraagt 12 personen.</w:t>
      </w:r>
      <w:r>
        <w:rPr>
          <w:rFonts w:ascii="Verdana" w:eastAsiaTheme="minorHAnsi" w:hAnsi="Verdana" w:cstheme="minorBidi"/>
          <w:i/>
          <w:color w:val="1C1C1C"/>
          <w:lang w:eastAsia="en-US"/>
        </w:rPr>
        <w:br/>
        <w:t>De trainingen vinden plaats van 9.00 tot 12.30 of van 13.00 tot 16.30, inclusief een half uur pauze.</w:t>
      </w:r>
      <w:r>
        <w:rPr>
          <w:rFonts w:ascii="Verdana" w:eastAsiaTheme="minorHAnsi" w:hAnsi="Verdana" w:cstheme="minorBidi"/>
          <w:i/>
          <w:color w:val="1C1C1C"/>
          <w:lang w:eastAsia="en-US"/>
        </w:rPr>
        <w:br/>
        <w:t>Na afloop van de training vullen de deelnemers in de leeromgeving van de E-learning een evaluatieformulier in.</w:t>
      </w:r>
      <w:r>
        <w:rPr>
          <w:rFonts w:ascii="Verdana" w:eastAsiaTheme="minorHAnsi" w:hAnsi="Verdana" w:cstheme="minorBidi"/>
          <w:i/>
          <w:color w:val="1C1C1C"/>
          <w:lang w:eastAsia="en-US"/>
        </w:rPr>
        <w:br/>
        <w:t xml:space="preserve">Voor aanmelding is het noodzakelijk de namen en mailadressen van de deelnemers aan te leveren aan blanco-organisatieontwikkeling. </w:t>
      </w:r>
    </w:p>
    <w:p w14:paraId="48FC93F7" w14:textId="77777777" w:rsidR="006743BA" w:rsidRPr="006743BA" w:rsidRDefault="006743BA" w:rsidP="006743BA">
      <w:pPr>
        <w:overflowPunct/>
        <w:autoSpaceDE/>
        <w:autoSpaceDN/>
        <w:adjustRightInd/>
        <w:textAlignment w:val="auto"/>
        <w:rPr>
          <w:rFonts w:ascii="Verdana" w:eastAsiaTheme="minorHAnsi" w:hAnsi="Verdana" w:cstheme="minorBidi"/>
          <w:i/>
          <w:color w:val="1C1C1C"/>
          <w:lang w:eastAsia="en-US"/>
        </w:rPr>
      </w:pPr>
      <w:r>
        <w:rPr>
          <w:rFonts w:ascii="Verdana" w:eastAsiaTheme="minorHAnsi" w:hAnsi="Verdana" w:cstheme="minorBidi"/>
          <w:i/>
          <w:color w:val="1C1C1C"/>
          <w:lang w:eastAsia="en-US"/>
        </w:rPr>
        <w:t>De deelnemers zijn verplicht de training te volgen.</w:t>
      </w:r>
      <w:r>
        <w:rPr>
          <w:rFonts w:ascii="Verdana" w:eastAsiaTheme="minorHAnsi" w:hAnsi="Verdana" w:cstheme="minorBidi"/>
          <w:i/>
          <w:color w:val="1C1C1C"/>
          <w:lang w:eastAsia="en-US"/>
        </w:rPr>
        <w:br/>
        <w:t xml:space="preserve">Afmeldingen zullen worden doorgegeven aan de desbetreffende leidinggevende. </w:t>
      </w:r>
      <w:r>
        <w:rPr>
          <w:rFonts w:ascii="Verdana" w:eastAsiaTheme="minorHAnsi" w:hAnsi="Verdana" w:cstheme="minorBidi"/>
          <w:i/>
          <w:color w:val="1C1C1C"/>
          <w:lang w:eastAsia="en-US"/>
        </w:rPr>
        <w:br/>
      </w:r>
    </w:p>
    <w:p w14:paraId="1CC54FEC" w14:textId="77777777" w:rsidR="006743BA" w:rsidRDefault="006743BA" w:rsidP="006743BA">
      <w:pPr>
        <w:overflowPunct/>
        <w:autoSpaceDE/>
        <w:autoSpaceDN/>
        <w:adjustRightInd/>
        <w:textAlignment w:val="auto"/>
        <w:rPr>
          <w:rFonts w:ascii="Verdana" w:eastAsiaTheme="minorHAnsi" w:hAnsi="Verdana" w:cstheme="minorBidi"/>
          <w:b/>
          <w:i/>
          <w:color w:val="1C1C1C"/>
          <w:lang w:eastAsia="en-US"/>
        </w:rPr>
      </w:pPr>
    </w:p>
    <w:p w14:paraId="5897E328" w14:textId="77777777" w:rsidR="006743BA" w:rsidRDefault="006743BA" w:rsidP="006743BA">
      <w:pPr>
        <w:overflowPunct/>
        <w:autoSpaceDE/>
        <w:autoSpaceDN/>
        <w:adjustRightInd/>
        <w:textAlignment w:val="auto"/>
        <w:rPr>
          <w:rFonts w:ascii="Verdana" w:eastAsiaTheme="minorHAnsi" w:hAnsi="Verdana" w:cstheme="minorBidi"/>
          <w:b/>
          <w:i/>
          <w:color w:val="1C1C1C"/>
          <w:lang w:eastAsia="en-US"/>
        </w:rPr>
      </w:pPr>
    </w:p>
    <w:p w14:paraId="55F247E0" w14:textId="77777777" w:rsidR="006743BA" w:rsidRPr="00A95951" w:rsidRDefault="006743BA" w:rsidP="006743BA">
      <w:pPr>
        <w:overflowPunct/>
        <w:autoSpaceDE/>
        <w:autoSpaceDN/>
        <w:adjustRightInd/>
        <w:textAlignment w:val="auto"/>
        <w:rPr>
          <w:rFonts w:ascii="Verdana" w:eastAsiaTheme="minorHAnsi" w:hAnsi="Verdana" w:cstheme="minorBidi"/>
          <w:b/>
          <w:i/>
          <w:color w:val="1C1C1C"/>
          <w:lang w:eastAsia="en-US"/>
        </w:rPr>
      </w:pPr>
    </w:p>
    <w:p w14:paraId="4ABC4E1E" w14:textId="77777777" w:rsidR="006743BA" w:rsidRDefault="006743BA"/>
    <w:sectPr w:rsidR="006743BA" w:rsidSect="006F22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315"/>
    <w:multiLevelType w:val="hybridMultilevel"/>
    <w:tmpl w:val="E70070C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567A2"/>
    <w:multiLevelType w:val="hybridMultilevel"/>
    <w:tmpl w:val="17D6F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B06C23"/>
    <w:multiLevelType w:val="hybridMultilevel"/>
    <w:tmpl w:val="B0286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BA"/>
    <w:rsid w:val="006743BA"/>
    <w:rsid w:val="006F22B4"/>
    <w:rsid w:val="00744807"/>
    <w:rsid w:val="00A15A30"/>
    <w:rsid w:val="00A333E6"/>
    <w:rsid w:val="00C26600"/>
    <w:rsid w:val="00DC3BBB"/>
    <w:rsid w:val="00EE79ED"/>
    <w:rsid w:val="00F0128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BC57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verdana"/>
    <w:qFormat/>
    <w:rsid w:val="006743BA"/>
    <w:pPr>
      <w:overflowPunct w:val="0"/>
      <w:autoSpaceDE w:val="0"/>
      <w:autoSpaceDN w:val="0"/>
      <w:adjustRightInd w:val="0"/>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43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6448">
      <w:bodyDiv w:val="1"/>
      <w:marLeft w:val="0"/>
      <w:marRight w:val="0"/>
      <w:marTop w:val="0"/>
      <w:marBottom w:val="0"/>
      <w:divBdr>
        <w:top w:val="none" w:sz="0" w:space="0" w:color="auto"/>
        <w:left w:val="none" w:sz="0" w:space="0" w:color="auto"/>
        <w:bottom w:val="none" w:sz="0" w:space="0" w:color="auto"/>
        <w:right w:val="none" w:sz="0" w:space="0" w:color="auto"/>
      </w:divBdr>
    </w:div>
    <w:div w:id="2070225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4508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blanco-organisatie-ontwikkeling</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blanco</dc:creator>
  <cp:keywords/>
  <dc:description/>
  <cp:lastModifiedBy>René van Koningsbruggen</cp:lastModifiedBy>
  <cp:revision>2</cp:revision>
  <cp:lastPrinted>2016-09-20T13:05:00Z</cp:lastPrinted>
  <dcterms:created xsi:type="dcterms:W3CDTF">2016-12-05T16:20:00Z</dcterms:created>
  <dcterms:modified xsi:type="dcterms:W3CDTF">2016-12-05T16:20:00Z</dcterms:modified>
</cp:coreProperties>
</file>